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3" w:rsidRPr="00852CA7" w:rsidRDefault="00602D83" w:rsidP="00602D83">
      <w:pPr>
        <w:spacing w:after="0" w:line="264" w:lineRule="auto"/>
        <w:ind w:left="120"/>
        <w:jc w:val="both"/>
      </w:pPr>
      <w:r w:rsidRPr="00852CA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bookmarkStart w:id="0" w:name="_Toc118726574"/>
      <w:bookmarkEnd w:id="0"/>
      <w:r w:rsidRPr="00852CA7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02D83" w:rsidRPr="00852CA7" w:rsidRDefault="00602D83" w:rsidP="00602D83">
      <w:pPr>
        <w:spacing w:after="0" w:line="264" w:lineRule="auto"/>
        <w:ind w:left="120"/>
        <w:jc w:val="both"/>
      </w:pPr>
    </w:p>
    <w:p w:rsidR="00602D83" w:rsidRPr="00852CA7" w:rsidRDefault="00602D83" w:rsidP="00602D83">
      <w:pPr>
        <w:spacing w:after="0" w:line="264" w:lineRule="auto"/>
        <w:ind w:left="120"/>
        <w:jc w:val="both"/>
      </w:pPr>
      <w:bookmarkStart w:id="1" w:name="_Toc118726582"/>
      <w:bookmarkEnd w:id="1"/>
      <w:r w:rsidRPr="00852CA7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602D83" w:rsidRPr="00852CA7" w:rsidRDefault="00602D83" w:rsidP="00602D83">
      <w:pPr>
        <w:spacing w:after="0" w:line="264" w:lineRule="auto"/>
        <w:ind w:left="120"/>
        <w:jc w:val="both"/>
      </w:pP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lastRenderedPageBreak/>
        <w:t>В основе методики обучения алгебре и началам математического анализа лежит деятельностный принцип обучения.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</w:t>
      </w:r>
      <w:r w:rsidRPr="00852CA7">
        <w:rPr>
          <w:rFonts w:ascii="Times New Roman" w:hAnsi="Times New Roman"/>
          <w:color w:val="000000"/>
          <w:sz w:val="28"/>
        </w:rPr>
        <w:lastRenderedPageBreak/>
        <w:t>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02D83" w:rsidRPr="00852CA7" w:rsidRDefault="00602D83" w:rsidP="00602D83">
      <w:pPr>
        <w:spacing w:after="0" w:line="264" w:lineRule="auto"/>
        <w:ind w:firstLine="600"/>
        <w:jc w:val="both"/>
      </w:pPr>
      <w:r w:rsidRPr="00852CA7">
        <w:rPr>
          <w:rFonts w:ascii="Times New Roman" w:hAnsi="Times New Roman"/>
          <w:color w:val="000000"/>
          <w:sz w:val="28"/>
        </w:rPr>
        <w:lastRenderedPageBreak/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02D83" w:rsidRPr="00852CA7" w:rsidRDefault="00602D83" w:rsidP="00602D83">
      <w:pPr>
        <w:spacing w:after="0" w:line="264" w:lineRule="auto"/>
        <w:ind w:left="120"/>
        <w:jc w:val="both"/>
      </w:pPr>
    </w:p>
    <w:p w:rsidR="00602D83" w:rsidRPr="00852CA7" w:rsidRDefault="00602D83" w:rsidP="00602D83">
      <w:pPr>
        <w:spacing w:after="0" w:line="264" w:lineRule="auto"/>
        <w:ind w:left="120"/>
        <w:jc w:val="both"/>
      </w:pPr>
      <w:bookmarkStart w:id="2" w:name="_Toc118726583"/>
      <w:bookmarkEnd w:id="2"/>
      <w:r w:rsidRPr="00852CA7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602D83" w:rsidRPr="00852CA7" w:rsidRDefault="00602D83" w:rsidP="00602D83">
      <w:pPr>
        <w:spacing w:after="0" w:line="264" w:lineRule="auto"/>
        <w:ind w:left="120"/>
        <w:jc w:val="both"/>
      </w:pPr>
    </w:p>
    <w:p w:rsidR="00602D83" w:rsidRPr="00852CA7" w:rsidRDefault="00602D83" w:rsidP="00602D83">
      <w:pPr>
        <w:spacing w:after="0" w:line="264" w:lineRule="auto"/>
        <w:ind w:left="120"/>
        <w:jc w:val="both"/>
      </w:pPr>
      <w:r w:rsidRPr="00852CA7">
        <w:rPr>
          <w:rFonts w:ascii="Times New Roman" w:hAnsi="Times New Roman"/>
          <w:color w:val="000000"/>
          <w:sz w:val="28"/>
        </w:rPr>
        <w:t>​‌</w:t>
      </w:r>
      <w:bookmarkStart w:id="3" w:name="b50f01e9-13d2-4b13-878a-42de73c52cdd"/>
      <w:r w:rsidRPr="00852CA7"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3"/>
      <w:r w:rsidRPr="00852CA7">
        <w:rPr>
          <w:rFonts w:ascii="Times New Roman" w:hAnsi="Times New Roman"/>
          <w:color w:val="000000"/>
          <w:sz w:val="28"/>
        </w:rPr>
        <w:t>‌‌</w:t>
      </w:r>
    </w:p>
    <w:p w:rsidR="003C4078" w:rsidRDefault="003C4078"/>
    <w:sectPr w:rsidR="003C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2D83"/>
    <w:rsid w:val="003C4078"/>
    <w:rsid w:val="0060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2023-10-11T18:02:00Z</dcterms:created>
  <dcterms:modified xsi:type="dcterms:W3CDTF">2023-10-11T18:03:00Z</dcterms:modified>
</cp:coreProperties>
</file>